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68E" w:rsidRPr="004B068E" w:rsidRDefault="004B068E" w:rsidP="004B06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</w:pPr>
      <w:r w:rsidRPr="004B068E"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  <w:t>CV Léo Pio-Lopez</w:t>
      </w:r>
    </w:p>
    <w:p w:rsidR="004B068E" w:rsidRPr="004B068E" w:rsidRDefault="004B068E" w:rsidP="004B06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</w:pPr>
      <w:r w:rsidRPr="004B068E"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  <w:t>Bachelor in Mathematics, Computer Science and Biology</w:t>
      </w:r>
    </w:p>
    <w:p w:rsidR="004B068E" w:rsidRPr="004B068E" w:rsidRDefault="004B068E" w:rsidP="004B06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it-IT"/>
        </w:rPr>
      </w:pPr>
      <w:r w:rsidRPr="004B068E">
        <w:rPr>
          <w:rFonts w:ascii="Arial" w:eastAsia="Times New Roman" w:hAnsi="Arial" w:cs="Arial"/>
          <w:color w:val="222222"/>
          <w:sz w:val="19"/>
          <w:szCs w:val="19"/>
          <w:lang w:eastAsia="it-IT"/>
        </w:rPr>
        <w:t xml:space="preserve">Master in Cognitive Science, Magna </w:t>
      </w:r>
      <w:proofErr w:type="spellStart"/>
      <w:r w:rsidRPr="004B068E">
        <w:rPr>
          <w:rFonts w:ascii="Arial" w:eastAsia="Times New Roman" w:hAnsi="Arial" w:cs="Arial"/>
          <w:color w:val="222222"/>
          <w:sz w:val="19"/>
          <w:szCs w:val="19"/>
          <w:lang w:eastAsia="it-IT"/>
        </w:rPr>
        <w:t>cum</w:t>
      </w:r>
      <w:proofErr w:type="spellEnd"/>
      <w:r w:rsidRPr="004B068E">
        <w:rPr>
          <w:rFonts w:ascii="Arial" w:eastAsia="Times New Roman" w:hAnsi="Arial" w:cs="Arial"/>
          <w:color w:val="222222"/>
          <w:sz w:val="19"/>
          <w:szCs w:val="19"/>
          <w:lang w:eastAsia="it-IT"/>
        </w:rPr>
        <w:t xml:space="preserve"> </w:t>
      </w:r>
      <w:proofErr w:type="spellStart"/>
      <w:r w:rsidRPr="004B068E">
        <w:rPr>
          <w:rFonts w:ascii="Arial" w:eastAsia="Times New Roman" w:hAnsi="Arial" w:cs="Arial"/>
          <w:color w:val="222222"/>
          <w:sz w:val="19"/>
          <w:szCs w:val="19"/>
          <w:lang w:eastAsia="it-IT"/>
        </w:rPr>
        <w:t>laude</w:t>
      </w:r>
      <w:proofErr w:type="spellEnd"/>
    </w:p>
    <w:p w:rsidR="004B068E" w:rsidRPr="004B068E" w:rsidRDefault="004B068E" w:rsidP="004B06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</w:pPr>
      <w:r w:rsidRPr="004B068E"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  <w:t>Master in Systems Biology, Magna cum laude</w:t>
      </w:r>
    </w:p>
    <w:p w:rsidR="004B068E" w:rsidRPr="004B068E" w:rsidRDefault="004B068E" w:rsidP="004B068E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</w:pPr>
      <w:r w:rsidRPr="004B068E"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  <w:t>Funding from the french ministry of education</w:t>
      </w:r>
    </w:p>
    <w:p w:rsidR="00C860A4" w:rsidRDefault="004B068E" w:rsidP="004B068E">
      <w:proofErr w:type="spellStart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>Publications</w:t>
      </w:r>
      <w:proofErr w:type="spellEnd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>:</w:t>
      </w:r>
      <w:r w:rsidRPr="004B068E">
        <w:rPr>
          <w:rFonts w:ascii="Arial" w:eastAsia="Times New Roman" w:hAnsi="Arial" w:cs="Arial"/>
          <w:color w:val="222222"/>
          <w:sz w:val="19"/>
          <w:szCs w:val="19"/>
          <w:lang w:eastAsia="it-IT"/>
        </w:rPr>
        <w:br/>
      </w:r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 xml:space="preserve">Giovanni </w:t>
      </w:r>
      <w:proofErr w:type="spellStart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>Pezzulo</w:t>
      </w:r>
      <w:proofErr w:type="spellEnd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 xml:space="preserve">, Emilio Cartoni, Francesco </w:t>
      </w:r>
      <w:proofErr w:type="spellStart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>Rigoli</w:t>
      </w:r>
      <w:proofErr w:type="spellEnd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 xml:space="preserve">, L </w:t>
      </w:r>
      <w:proofErr w:type="spellStart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>Pio-Lopez</w:t>
      </w:r>
      <w:proofErr w:type="spellEnd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 xml:space="preserve">, and Karl </w:t>
      </w:r>
      <w:proofErr w:type="spellStart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>Friston</w:t>
      </w:r>
      <w:proofErr w:type="spellEnd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 xml:space="preserve">. </w:t>
      </w:r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val="en-US" w:eastAsia="it-IT"/>
        </w:rPr>
        <w:t>Active</w:t>
      </w:r>
      <w:r w:rsidRPr="004B068E"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  <w:br/>
      </w:r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val="en-US" w:eastAsia="it-IT"/>
        </w:rPr>
        <w:t>inference, epistemic value, and vicarious trial and error. Learning and Memory, 2016.</w:t>
      </w:r>
      <w:r w:rsidRPr="004B068E"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  <w:br/>
      </w:r>
      <w:r w:rsidRPr="004B068E"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  <w:br/>
      </w:r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 xml:space="preserve">L </w:t>
      </w:r>
      <w:proofErr w:type="spellStart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>Pio-Lopez</w:t>
      </w:r>
      <w:proofErr w:type="spellEnd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 xml:space="preserve">, Ange </w:t>
      </w:r>
      <w:proofErr w:type="spellStart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>Nizard</w:t>
      </w:r>
      <w:proofErr w:type="spellEnd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 xml:space="preserve">, Karl </w:t>
      </w:r>
      <w:proofErr w:type="spellStart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>Friston</w:t>
      </w:r>
      <w:proofErr w:type="spellEnd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 xml:space="preserve">, and Giovanni </w:t>
      </w:r>
      <w:proofErr w:type="spellStart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>Pezzulo</w:t>
      </w:r>
      <w:proofErr w:type="spellEnd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 xml:space="preserve">. </w:t>
      </w:r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val="en-US" w:eastAsia="it-IT"/>
        </w:rPr>
        <w:t>Active inference and robot</w:t>
      </w:r>
      <w:r w:rsidRPr="004B068E"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  <w:br/>
      </w:r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val="en-US" w:eastAsia="it-IT"/>
        </w:rPr>
        <w:t>control: a case study. Journal of The Royal Society Interface, 13(122), 2016.</w:t>
      </w:r>
      <w:r w:rsidRPr="004B068E"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  <w:br/>
      </w:r>
      <w:r w:rsidRPr="004B068E"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  <w:br/>
      </w:r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val="en-US" w:eastAsia="it-IT"/>
        </w:rPr>
        <w:t>L Pio-Lopez, JC Quinton, and Y Mezouar. Dual filtering in operational and joint spaces for</w:t>
      </w:r>
      <w:r w:rsidRPr="004B068E"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  <w:br/>
      </w:r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val="en-US" w:eastAsia="it-IT"/>
        </w:rPr>
        <w:t>reaching and grasping. Cognitive Processing – International Quarterly of Cognitive Science,</w:t>
      </w:r>
      <w:r w:rsidRPr="004B068E"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  <w:br/>
      </w:r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val="en-US" w:eastAsia="it-IT"/>
        </w:rPr>
        <w:t>2015.</w:t>
      </w:r>
      <w:r w:rsidRPr="004B068E"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  <w:br/>
      </w:r>
      <w:r w:rsidRPr="004B068E"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  <w:br/>
      </w:r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val="en-US" w:eastAsia="it-IT"/>
        </w:rPr>
        <w:t>L Pio-Lopez, P Bonin, N Vermeulen, A Méot, and M Mermillod. The importance of low</w:t>
      </w:r>
      <w:r w:rsidRPr="004B068E"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  <w:br/>
      </w:r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val="en-US" w:eastAsia="it-IT"/>
        </w:rPr>
        <w:t>spatial frequencies for categorization of emotional facial expressions. In Connectionist Models</w:t>
      </w:r>
      <w:r w:rsidRPr="004B068E"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  <w:br/>
      </w:r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val="en-US" w:eastAsia="it-IT"/>
        </w:rPr>
        <w:t>of Neurocognition and Emergent Behavior: from Theory to Applications-Proceedings of the 12th</w:t>
      </w:r>
      <w:r w:rsidRPr="004B068E">
        <w:rPr>
          <w:rFonts w:ascii="Arial" w:eastAsia="Times New Roman" w:hAnsi="Arial" w:cs="Arial"/>
          <w:color w:val="222222"/>
          <w:sz w:val="19"/>
          <w:szCs w:val="19"/>
          <w:lang w:val="en-US" w:eastAsia="it-IT"/>
        </w:rPr>
        <w:br/>
      </w:r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val="en-US" w:eastAsia="it-IT"/>
        </w:rPr>
        <w:t xml:space="preserve">Neural Computation and Psychology Workshop, volume 20, page 76. </w:t>
      </w:r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 xml:space="preserve">World </w:t>
      </w:r>
      <w:proofErr w:type="spellStart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>Scientific</w:t>
      </w:r>
      <w:proofErr w:type="spellEnd"/>
      <w:r w:rsidRPr="004B068E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it-IT"/>
        </w:rPr>
        <w:t>, 2012.</w:t>
      </w:r>
    </w:p>
    <w:sectPr w:rsidR="00C860A4" w:rsidSect="00C860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B068E"/>
    <w:rsid w:val="004B068E"/>
    <w:rsid w:val="00C86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60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4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8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8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1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Company>TOSHIBA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casagrande</dc:creator>
  <cp:lastModifiedBy>maria casagrande</cp:lastModifiedBy>
  <cp:revision>1</cp:revision>
  <dcterms:created xsi:type="dcterms:W3CDTF">2017-06-01T12:24:00Z</dcterms:created>
  <dcterms:modified xsi:type="dcterms:W3CDTF">2017-06-01T12:25:00Z</dcterms:modified>
</cp:coreProperties>
</file>